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C40" w:rsidRDefault="00995C40" w:rsidP="00613473">
      <w:pPr>
        <w:pStyle w:val="Ttulo1"/>
        <w:jc w:val="both"/>
        <w:rPr>
          <w:rStyle w:val="Textoennegrita"/>
          <w:b/>
          <w:bCs/>
        </w:rPr>
      </w:pPr>
      <w:bookmarkStart w:id="0" w:name="_GoBack"/>
      <w:bookmarkEnd w:id="0"/>
      <w:r>
        <w:rPr>
          <w:rStyle w:val="Textoennegrita"/>
          <w:b/>
          <w:bCs/>
        </w:rPr>
        <w:t xml:space="preserve">Memoria Descriptiva – </w:t>
      </w:r>
      <w:r w:rsidR="00613473">
        <w:rPr>
          <w:rStyle w:val="Textoennegrita"/>
          <w:b/>
          <w:bCs/>
        </w:rPr>
        <w:t>Reparación de Cortinas – Paseo de Compras</w:t>
      </w:r>
    </w:p>
    <w:p w:rsidR="00F02C20" w:rsidRDefault="00F02C20" w:rsidP="00613473">
      <w:pPr>
        <w:pStyle w:val="Ttulo1"/>
        <w:jc w:val="both"/>
      </w:pPr>
    </w:p>
    <w:p w:rsidR="00F02C20" w:rsidRDefault="00995C40" w:rsidP="00613473">
      <w:pPr>
        <w:pStyle w:val="NormalWeb"/>
        <w:jc w:val="both"/>
      </w:pPr>
      <w:r w:rsidRPr="00F02C20">
        <w:rPr>
          <w:rStyle w:val="Textoennegrita"/>
          <w:sz w:val="36"/>
          <w:szCs w:val="36"/>
        </w:rPr>
        <w:t>Objeto del trabajo</w:t>
      </w:r>
      <w:r>
        <w:rPr>
          <w:rStyle w:val="Textoennegrita"/>
        </w:rPr>
        <w:t>:</w:t>
      </w:r>
      <w:r>
        <w:t xml:space="preserve"> </w:t>
      </w:r>
      <w:r w:rsidR="00A61407">
        <w:t>Reparación y mantenimiento de cortinas metálicas de acceso.</w:t>
      </w:r>
    </w:p>
    <w:p w:rsidR="00995C40" w:rsidRDefault="00995C40" w:rsidP="00613473">
      <w:pPr>
        <w:pStyle w:val="Ttulo2"/>
        <w:jc w:val="both"/>
      </w:pPr>
      <w:r>
        <w:rPr>
          <w:rStyle w:val="Textoennegrita"/>
          <w:b/>
          <w:bCs/>
        </w:rPr>
        <w:t>Ubicación de la obra</w:t>
      </w:r>
    </w:p>
    <w:p w:rsidR="00995C40" w:rsidRDefault="00995C40" w:rsidP="00613473">
      <w:pPr>
        <w:pStyle w:val="NormalWeb"/>
        <w:numPr>
          <w:ilvl w:val="0"/>
          <w:numId w:val="6"/>
        </w:numPr>
        <w:jc w:val="both"/>
      </w:pPr>
      <w:r>
        <w:rPr>
          <w:rStyle w:val="Textoennegrita"/>
        </w:rPr>
        <w:t>Sector:</w:t>
      </w:r>
      <w:r>
        <w:t xml:space="preserve"> </w:t>
      </w:r>
      <w:r w:rsidR="00A61407">
        <w:t>Paseo de Compras, Feria Minorista</w:t>
      </w:r>
    </w:p>
    <w:p w:rsidR="00995C40" w:rsidRDefault="00995C40" w:rsidP="00613473">
      <w:pPr>
        <w:pStyle w:val="Ttulo2"/>
        <w:jc w:val="both"/>
      </w:pPr>
      <w:r>
        <w:rPr>
          <w:rStyle w:val="Textoennegrita"/>
          <w:b/>
          <w:bCs/>
        </w:rPr>
        <w:t>Alcance de los trabajos</w:t>
      </w:r>
    </w:p>
    <w:p w:rsidR="00A61407" w:rsidRPr="00A61407" w:rsidRDefault="00A61407" w:rsidP="00F02C20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61407">
        <w:rPr>
          <w:rFonts w:ascii="Times New Roman" w:eastAsia="Times New Roman" w:hAnsi="Symbol" w:cs="Times New Roman"/>
          <w:sz w:val="24"/>
          <w:szCs w:val="24"/>
          <w:lang w:eastAsia="es-AR"/>
        </w:rPr>
        <w:t>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Cambio de paños con zócalo en varias cortinas, utiliza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ndo chapa galvanizada reforzada.</w:t>
      </w:r>
      <w:r w:rsidR="00F02C20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A61407">
        <w:rPr>
          <w:rFonts w:ascii="Times New Roman" w:eastAsia="Times New Roman" w:hAnsi="Symbol" w:cs="Times New Roman"/>
          <w:sz w:val="24"/>
          <w:szCs w:val="24"/>
          <w:lang w:eastAsia="es-AR"/>
        </w:rPr>
        <w:t>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Reemplazo de sistemas manuales a cadena, incluyendo engranajes, vo</w:t>
      </w:r>
      <w:r w:rsidR="00F02C2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lantes, contramarchas, 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>pernos</w:t>
      </w:r>
      <w:r w:rsidR="00F02C2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>y</w:t>
      </w:r>
      <w:r w:rsidR="00F02C2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>cadenas</w:t>
      </w:r>
      <w:r w:rsidR="00F02C2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>calibradas.</w:t>
      </w:r>
      <w:r w:rsidR="00F02C20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A61407">
        <w:rPr>
          <w:rFonts w:ascii="Times New Roman" w:eastAsia="Times New Roman" w:hAnsi="Symbol" w:cs="Times New Roman"/>
          <w:sz w:val="24"/>
          <w:szCs w:val="24"/>
          <w:lang w:eastAsia="es-AR"/>
        </w:rPr>
        <w:t>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Reemplazo de guías metálicas en cortinas que lo requieran, con ajuste y nivelación.</w:t>
      </w:r>
      <w:r w:rsidR="00F02C20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A61407">
        <w:rPr>
          <w:rFonts w:ascii="Times New Roman" w:eastAsia="Times New Roman" w:hAnsi="Symbol" w:cs="Times New Roman"/>
          <w:sz w:val="24"/>
          <w:szCs w:val="24"/>
          <w:lang w:eastAsia="es-AR"/>
        </w:rPr>
        <w:t>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Cambio de motores paralelos monofásicos en cortinas específicas, con sistemas de seguridad y botoneras metálicas.</w:t>
      </w:r>
      <w:r w:rsidR="00F02C20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A61407">
        <w:rPr>
          <w:rFonts w:ascii="Times New Roman" w:eastAsia="Times New Roman" w:hAnsi="Symbol" w:cs="Times New Roman"/>
          <w:sz w:val="24"/>
          <w:szCs w:val="24"/>
          <w:lang w:eastAsia="es-AR"/>
        </w:rPr>
        <w:t>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Mantenimiento general: centrado y nivelación de cortinas, engrase de guías, regulación de finales de carrera y ajustes de funcionamiento.</w:t>
      </w:r>
      <w:r w:rsidR="00F02C20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A61407">
        <w:rPr>
          <w:rFonts w:ascii="Times New Roman" w:eastAsia="Times New Roman" w:hAnsi="Symbol" w:cs="Times New Roman"/>
          <w:sz w:val="24"/>
          <w:szCs w:val="24"/>
          <w:lang w:eastAsia="es-AR"/>
        </w:rPr>
        <w:t></w:t>
      </w:r>
      <w:r w:rsidRPr="00A6140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Instalación y puesta en marcha de los elementos reemplazados, con garantía de funcionamiento.</w:t>
      </w:r>
    </w:p>
    <w:p w:rsidR="00995C40" w:rsidRDefault="00995C40" w:rsidP="00613473">
      <w:pPr>
        <w:pStyle w:val="Ttulo2"/>
        <w:jc w:val="both"/>
      </w:pPr>
      <w:r>
        <w:rPr>
          <w:rStyle w:val="Textoennegrita"/>
          <w:b/>
          <w:bCs/>
        </w:rPr>
        <w:t>Requisitos técnicos y operativos</w:t>
      </w:r>
    </w:p>
    <w:p w:rsidR="0078099D" w:rsidRPr="00E979BE" w:rsidRDefault="0078099D" w:rsidP="00613473">
      <w:pPr>
        <w:pStyle w:val="NormalWeb"/>
        <w:numPr>
          <w:ilvl w:val="0"/>
          <w:numId w:val="9"/>
        </w:numPr>
        <w:jc w:val="both"/>
        <w:rPr>
          <w:b/>
        </w:rPr>
      </w:pPr>
      <w:r>
        <w:rPr>
          <w:rStyle w:val="Textoennegrita"/>
        </w:rPr>
        <w:t>Visita técnica obligatoria:</w:t>
      </w:r>
      <w:r>
        <w:t xml:space="preserve"> Los oferentes deberán coordinar una visita al sitio de obra con el Departamento de Mantenimiento, previa a la presentación de la oferta. </w:t>
      </w:r>
      <w:r w:rsidRPr="00E979BE">
        <w:rPr>
          <w:b/>
          <w:u w:val="single"/>
        </w:rPr>
        <w:t>La visita tendrá carácter excluyente y su constancia será requisito indispensable para la admisibilidad de la propuesta.</w:t>
      </w:r>
    </w:p>
    <w:p w:rsidR="00995C40" w:rsidRDefault="00995C40" w:rsidP="00613473">
      <w:pPr>
        <w:pStyle w:val="Ttulo2"/>
        <w:jc w:val="both"/>
      </w:pPr>
      <w:r>
        <w:rPr>
          <w:rStyle w:val="Textoennegrita"/>
          <w:b/>
          <w:bCs/>
        </w:rPr>
        <w:t xml:space="preserve">Materiales y </w:t>
      </w:r>
      <w:r w:rsidR="00613473">
        <w:rPr>
          <w:rStyle w:val="Textoennegrita"/>
          <w:b/>
          <w:bCs/>
        </w:rPr>
        <w:t>Trabajos</w:t>
      </w:r>
    </w:p>
    <w:p w:rsidR="00613473" w:rsidRDefault="00613473" w:rsidP="00613473">
      <w:pPr>
        <w:pStyle w:val="NormalWeb"/>
        <w:jc w:val="both"/>
      </w:pPr>
      <w:r>
        <w:rPr>
          <w:rFonts w:hAnsi="Symbol"/>
        </w:rPr>
        <w:t></w:t>
      </w:r>
      <w:r>
        <w:t xml:space="preserve"> </w:t>
      </w:r>
      <w:r>
        <w:rPr>
          <w:rStyle w:val="Textoennegrita"/>
        </w:rPr>
        <w:t>Paños armados ciegos 0,70 mm</w:t>
      </w:r>
    </w:p>
    <w:p w:rsidR="00613473" w:rsidRDefault="00613473" w:rsidP="00613473">
      <w:pPr>
        <w:pStyle w:val="NormalWeb"/>
        <w:numPr>
          <w:ilvl w:val="0"/>
          <w:numId w:val="13"/>
        </w:numPr>
        <w:jc w:val="both"/>
      </w:pPr>
      <w:r>
        <w:t>Chapa galvanizada reforzada de 0,70 mm de espesor x 90 mm de ancho.</w:t>
      </w:r>
    </w:p>
    <w:p w:rsidR="00613473" w:rsidRDefault="00613473" w:rsidP="00613473">
      <w:pPr>
        <w:pStyle w:val="NormalWeb"/>
        <w:numPr>
          <w:ilvl w:val="0"/>
          <w:numId w:val="13"/>
        </w:numPr>
        <w:jc w:val="both"/>
      </w:pPr>
      <w:r>
        <w:t>Unidades soldadas eléctricamente en los extremos para evitar desplazamiento.</w:t>
      </w:r>
    </w:p>
    <w:p w:rsidR="00613473" w:rsidRDefault="00613473" w:rsidP="00613473">
      <w:pPr>
        <w:pStyle w:val="NormalWeb"/>
        <w:numPr>
          <w:ilvl w:val="0"/>
          <w:numId w:val="13"/>
        </w:numPr>
        <w:jc w:val="both"/>
      </w:pPr>
      <w:r>
        <w:t>Zócalo inferior de apoyo con perfil ángulo 1 1/4 x 1/8 y tablilla galvanizada reforzada.</w:t>
      </w:r>
    </w:p>
    <w:p w:rsidR="00613473" w:rsidRDefault="00613473" w:rsidP="00613473">
      <w:pPr>
        <w:pStyle w:val="NormalWeb"/>
        <w:numPr>
          <w:ilvl w:val="0"/>
          <w:numId w:val="13"/>
        </w:numPr>
        <w:jc w:val="both"/>
      </w:pPr>
      <w:r>
        <w:lastRenderedPageBreak/>
        <w:t>Ejemplos:</w:t>
      </w:r>
    </w:p>
    <w:p w:rsidR="00613473" w:rsidRDefault="00613473" w:rsidP="00613473">
      <w:pPr>
        <w:pStyle w:val="NormalWeb"/>
        <w:numPr>
          <w:ilvl w:val="1"/>
          <w:numId w:val="13"/>
        </w:numPr>
        <w:jc w:val="both"/>
      </w:pPr>
      <w:r>
        <w:t>Paño de 2,88 m de ancho x 2,64 m de alto + rollo.</w:t>
      </w:r>
    </w:p>
    <w:p w:rsidR="00613473" w:rsidRDefault="00613473" w:rsidP="00613473">
      <w:pPr>
        <w:pStyle w:val="NormalWeb"/>
        <w:numPr>
          <w:ilvl w:val="1"/>
          <w:numId w:val="13"/>
        </w:numPr>
        <w:jc w:val="both"/>
      </w:pPr>
      <w:r>
        <w:t>Paño de 3,3 m de ancho x 2,9 m de alto + rollo.</w:t>
      </w:r>
    </w:p>
    <w:p w:rsidR="00613473" w:rsidRDefault="00613473" w:rsidP="00613473">
      <w:pPr>
        <w:pStyle w:val="NormalWeb"/>
        <w:jc w:val="both"/>
      </w:pPr>
      <w:r>
        <w:rPr>
          <w:rFonts w:hAnsi="Symbol"/>
        </w:rPr>
        <w:t></w:t>
      </w:r>
      <w:r>
        <w:t xml:space="preserve"> </w:t>
      </w:r>
      <w:r>
        <w:rPr>
          <w:rStyle w:val="Textoennegrita"/>
        </w:rPr>
        <w:t>Sistemas manuales a cadena hasta 12 m²</w:t>
      </w:r>
    </w:p>
    <w:p w:rsidR="00613473" w:rsidRDefault="00613473" w:rsidP="00613473">
      <w:pPr>
        <w:pStyle w:val="NormalWeb"/>
        <w:numPr>
          <w:ilvl w:val="0"/>
          <w:numId w:val="14"/>
        </w:numPr>
        <w:jc w:val="both"/>
      </w:pPr>
      <w:r>
        <w:t>Engranaje principal.</w:t>
      </w:r>
    </w:p>
    <w:p w:rsidR="00613473" w:rsidRDefault="00613473" w:rsidP="00613473">
      <w:pPr>
        <w:pStyle w:val="NormalWeb"/>
        <w:numPr>
          <w:ilvl w:val="0"/>
          <w:numId w:val="14"/>
        </w:numPr>
        <w:jc w:val="both"/>
      </w:pPr>
      <w:r>
        <w:t>Volante.</w:t>
      </w:r>
    </w:p>
    <w:p w:rsidR="00613473" w:rsidRDefault="00613473" w:rsidP="00613473">
      <w:pPr>
        <w:pStyle w:val="NormalWeb"/>
        <w:numPr>
          <w:ilvl w:val="0"/>
          <w:numId w:val="14"/>
        </w:numPr>
        <w:jc w:val="both"/>
      </w:pPr>
      <w:r>
        <w:t>Contramarcha 12x28.</w:t>
      </w:r>
    </w:p>
    <w:p w:rsidR="00613473" w:rsidRDefault="00613473" w:rsidP="00613473">
      <w:pPr>
        <w:pStyle w:val="NormalWeb"/>
        <w:numPr>
          <w:ilvl w:val="0"/>
          <w:numId w:val="14"/>
        </w:numPr>
        <w:jc w:val="both"/>
      </w:pPr>
      <w:r>
        <w:t>Perno 85mm.</w:t>
      </w:r>
    </w:p>
    <w:p w:rsidR="00613473" w:rsidRDefault="00613473" w:rsidP="00613473">
      <w:pPr>
        <w:pStyle w:val="NormalWeb"/>
        <w:numPr>
          <w:ilvl w:val="0"/>
          <w:numId w:val="14"/>
        </w:numPr>
        <w:jc w:val="both"/>
      </w:pPr>
      <w:r>
        <w:t>Guía de cadena.</w:t>
      </w:r>
    </w:p>
    <w:p w:rsidR="00613473" w:rsidRDefault="00613473" w:rsidP="00613473">
      <w:pPr>
        <w:pStyle w:val="NormalWeb"/>
        <w:numPr>
          <w:ilvl w:val="0"/>
          <w:numId w:val="14"/>
        </w:numPr>
        <w:jc w:val="both"/>
      </w:pPr>
      <w:r>
        <w:t>Cadena calibrada.</w:t>
      </w:r>
    </w:p>
    <w:p w:rsidR="00613473" w:rsidRDefault="00613473" w:rsidP="00613473">
      <w:pPr>
        <w:pStyle w:val="NormalWeb"/>
        <w:jc w:val="both"/>
      </w:pPr>
      <w:r>
        <w:rPr>
          <w:rFonts w:hAnsi="Symbol"/>
        </w:rPr>
        <w:t></w:t>
      </w:r>
      <w:r>
        <w:t xml:space="preserve"> </w:t>
      </w:r>
      <w:r>
        <w:rPr>
          <w:rStyle w:val="Textoennegrita"/>
        </w:rPr>
        <w:t>Guías metálicas</w:t>
      </w:r>
    </w:p>
    <w:p w:rsidR="00613473" w:rsidRDefault="00613473" w:rsidP="00613473">
      <w:pPr>
        <w:pStyle w:val="NormalWeb"/>
        <w:numPr>
          <w:ilvl w:val="0"/>
          <w:numId w:val="15"/>
        </w:numPr>
        <w:jc w:val="both"/>
      </w:pPr>
      <w:r>
        <w:t>Guía Segur 60x50x3000x1,25mm.</w:t>
      </w:r>
    </w:p>
    <w:p w:rsidR="00613473" w:rsidRDefault="00613473" w:rsidP="00613473">
      <w:pPr>
        <w:pStyle w:val="NormalWeb"/>
        <w:numPr>
          <w:ilvl w:val="0"/>
          <w:numId w:val="15"/>
        </w:numPr>
        <w:jc w:val="both"/>
      </w:pPr>
      <w:r>
        <w:t>Ejemplo: 2 guías de 3,12 m.</w:t>
      </w:r>
    </w:p>
    <w:p w:rsidR="00613473" w:rsidRDefault="00613473" w:rsidP="00613473">
      <w:pPr>
        <w:pStyle w:val="NormalWeb"/>
        <w:jc w:val="both"/>
      </w:pPr>
      <w:r>
        <w:rPr>
          <w:rFonts w:hAnsi="Symbol"/>
        </w:rPr>
        <w:t></w:t>
      </w:r>
      <w:r>
        <w:t xml:space="preserve"> </w:t>
      </w:r>
      <w:r>
        <w:rPr>
          <w:rStyle w:val="Textoennegrita"/>
        </w:rPr>
        <w:t>Motores paralelos monofásicos (220V)</w:t>
      </w:r>
    </w:p>
    <w:p w:rsidR="00613473" w:rsidRDefault="00613473" w:rsidP="00613473">
      <w:pPr>
        <w:pStyle w:val="NormalWeb"/>
        <w:numPr>
          <w:ilvl w:val="0"/>
          <w:numId w:val="16"/>
        </w:numPr>
        <w:jc w:val="both"/>
      </w:pPr>
      <w:r>
        <w:t>Kit motor paralelo PM800 – 430 kg.</w:t>
      </w:r>
    </w:p>
    <w:p w:rsidR="00613473" w:rsidRDefault="00613473" w:rsidP="00613473">
      <w:pPr>
        <w:pStyle w:val="NormalWeb"/>
        <w:numPr>
          <w:ilvl w:val="1"/>
          <w:numId w:val="16"/>
        </w:numPr>
        <w:jc w:val="both"/>
      </w:pPr>
      <w:r>
        <w:t>Con sistema manual de emergencia a cadena.</w:t>
      </w:r>
    </w:p>
    <w:p w:rsidR="00613473" w:rsidRDefault="00613473" w:rsidP="00613473">
      <w:pPr>
        <w:pStyle w:val="NormalWeb"/>
        <w:numPr>
          <w:ilvl w:val="1"/>
          <w:numId w:val="16"/>
        </w:numPr>
        <w:jc w:val="both"/>
      </w:pPr>
      <w:r>
        <w:t>Traba anti caída de seguridad.</w:t>
      </w:r>
    </w:p>
    <w:p w:rsidR="00613473" w:rsidRDefault="00613473" w:rsidP="00613473">
      <w:pPr>
        <w:pStyle w:val="NormalWeb"/>
        <w:numPr>
          <w:ilvl w:val="1"/>
          <w:numId w:val="16"/>
        </w:numPr>
        <w:jc w:val="both"/>
      </w:pPr>
      <w:r>
        <w:t>Caja metálica de acero para botonera.</w:t>
      </w:r>
    </w:p>
    <w:p w:rsidR="00613473" w:rsidRDefault="00613473" w:rsidP="00613473">
      <w:pPr>
        <w:pStyle w:val="NormalWeb"/>
        <w:numPr>
          <w:ilvl w:val="1"/>
          <w:numId w:val="16"/>
        </w:numPr>
        <w:jc w:val="both"/>
      </w:pPr>
      <w:r>
        <w:t>Botonera de mando manual.</w:t>
      </w:r>
    </w:p>
    <w:p w:rsidR="00613473" w:rsidRDefault="00613473" w:rsidP="00613473">
      <w:pPr>
        <w:pStyle w:val="NormalWeb"/>
        <w:numPr>
          <w:ilvl w:val="0"/>
          <w:numId w:val="16"/>
        </w:numPr>
        <w:jc w:val="both"/>
      </w:pPr>
      <w:r>
        <w:t>Kit motor paralelo PM600 – 330 kg.</w:t>
      </w:r>
    </w:p>
    <w:p w:rsidR="00613473" w:rsidRDefault="00613473" w:rsidP="00613473">
      <w:pPr>
        <w:pStyle w:val="NormalWeb"/>
        <w:numPr>
          <w:ilvl w:val="1"/>
          <w:numId w:val="16"/>
        </w:numPr>
        <w:jc w:val="both"/>
      </w:pPr>
      <w:r>
        <w:t>Con sistema manual de emergencia a cadena.</w:t>
      </w:r>
    </w:p>
    <w:p w:rsidR="00613473" w:rsidRDefault="00613473" w:rsidP="00613473">
      <w:pPr>
        <w:pStyle w:val="NormalWeb"/>
        <w:numPr>
          <w:ilvl w:val="1"/>
          <w:numId w:val="16"/>
        </w:numPr>
        <w:jc w:val="both"/>
      </w:pPr>
      <w:r>
        <w:t>Traba anti caída de seguridad.</w:t>
      </w:r>
    </w:p>
    <w:p w:rsidR="00613473" w:rsidRDefault="00613473" w:rsidP="00613473">
      <w:pPr>
        <w:pStyle w:val="NormalWeb"/>
        <w:numPr>
          <w:ilvl w:val="1"/>
          <w:numId w:val="16"/>
        </w:numPr>
        <w:jc w:val="both"/>
      </w:pPr>
      <w:r>
        <w:t>Caja metálica de acero para botonera.</w:t>
      </w:r>
    </w:p>
    <w:p w:rsidR="00613473" w:rsidRDefault="00613473" w:rsidP="00613473">
      <w:pPr>
        <w:pStyle w:val="NormalWeb"/>
        <w:numPr>
          <w:ilvl w:val="1"/>
          <w:numId w:val="16"/>
        </w:numPr>
        <w:jc w:val="both"/>
      </w:pPr>
      <w:r>
        <w:t>Botonera de mando manual.</w:t>
      </w:r>
    </w:p>
    <w:p w:rsidR="00613473" w:rsidRDefault="00613473" w:rsidP="00613473">
      <w:pPr>
        <w:pStyle w:val="NormalWeb"/>
        <w:jc w:val="both"/>
      </w:pPr>
      <w:r>
        <w:rPr>
          <w:rFonts w:hAnsi="Symbol"/>
        </w:rPr>
        <w:t></w:t>
      </w:r>
      <w:r>
        <w:t xml:space="preserve"> </w:t>
      </w:r>
      <w:r>
        <w:rPr>
          <w:rStyle w:val="Textoennegrita"/>
        </w:rPr>
        <w:t>Instalación y mano de obra</w:t>
      </w:r>
    </w:p>
    <w:p w:rsidR="00613473" w:rsidRDefault="00613473" w:rsidP="00613473">
      <w:pPr>
        <w:pStyle w:val="NormalWeb"/>
        <w:numPr>
          <w:ilvl w:val="0"/>
          <w:numId w:val="17"/>
        </w:numPr>
        <w:jc w:val="both"/>
      </w:pPr>
      <w:r>
        <w:t>Cambio de paños con zócalo.</w:t>
      </w:r>
    </w:p>
    <w:p w:rsidR="00613473" w:rsidRDefault="00613473" w:rsidP="00613473">
      <w:pPr>
        <w:pStyle w:val="NormalWeb"/>
        <w:numPr>
          <w:ilvl w:val="0"/>
          <w:numId w:val="17"/>
        </w:numPr>
        <w:jc w:val="both"/>
      </w:pPr>
      <w:r>
        <w:t>Reemplazo de sistemas manuales a cadena.</w:t>
      </w:r>
    </w:p>
    <w:p w:rsidR="00613473" w:rsidRDefault="00613473" w:rsidP="00613473">
      <w:pPr>
        <w:pStyle w:val="NormalWeb"/>
        <w:numPr>
          <w:ilvl w:val="0"/>
          <w:numId w:val="17"/>
        </w:numPr>
        <w:jc w:val="both"/>
      </w:pPr>
      <w:r>
        <w:t>Reemplazo de guías.</w:t>
      </w:r>
    </w:p>
    <w:p w:rsidR="00613473" w:rsidRDefault="00613473" w:rsidP="00613473">
      <w:pPr>
        <w:pStyle w:val="NormalWeb"/>
        <w:numPr>
          <w:ilvl w:val="0"/>
          <w:numId w:val="17"/>
        </w:numPr>
        <w:jc w:val="both"/>
      </w:pPr>
      <w:r>
        <w:t>Reemplazo de motores.</w:t>
      </w:r>
    </w:p>
    <w:p w:rsidR="00613473" w:rsidRDefault="00613473" w:rsidP="00613473">
      <w:pPr>
        <w:pStyle w:val="NormalWeb"/>
        <w:numPr>
          <w:ilvl w:val="0"/>
          <w:numId w:val="17"/>
        </w:numPr>
        <w:jc w:val="both"/>
      </w:pPr>
      <w:r>
        <w:t>Centrado y nivelación.</w:t>
      </w:r>
    </w:p>
    <w:p w:rsidR="00613473" w:rsidRDefault="00613473" w:rsidP="00613473">
      <w:pPr>
        <w:pStyle w:val="NormalWeb"/>
        <w:numPr>
          <w:ilvl w:val="0"/>
          <w:numId w:val="17"/>
        </w:numPr>
        <w:jc w:val="both"/>
      </w:pPr>
      <w:r>
        <w:t>Engrase de guías.</w:t>
      </w:r>
    </w:p>
    <w:p w:rsidR="00613473" w:rsidRDefault="00613473" w:rsidP="00613473">
      <w:pPr>
        <w:pStyle w:val="NormalWeb"/>
        <w:numPr>
          <w:ilvl w:val="0"/>
          <w:numId w:val="17"/>
        </w:numPr>
        <w:jc w:val="both"/>
      </w:pPr>
      <w:r>
        <w:t>Regulación de finales de carrera.</w:t>
      </w:r>
    </w:p>
    <w:p w:rsidR="00613473" w:rsidRDefault="00613473" w:rsidP="00613473">
      <w:pPr>
        <w:pStyle w:val="NormalWeb"/>
        <w:numPr>
          <w:ilvl w:val="0"/>
          <w:numId w:val="17"/>
        </w:numPr>
        <w:jc w:val="both"/>
      </w:pPr>
      <w:r>
        <w:t>Reemplazo de flejes en cortinas específicas.</w:t>
      </w:r>
    </w:p>
    <w:p w:rsidR="00995C40" w:rsidRDefault="00995C40" w:rsidP="00613473">
      <w:pPr>
        <w:pStyle w:val="Ttulo2"/>
        <w:jc w:val="both"/>
      </w:pPr>
      <w:r>
        <w:rPr>
          <w:rStyle w:val="Textoennegrita"/>
          <w:b/>
          <w:bCs/>
        </w:rPr>
        <w:t>Impacto esperado</w:t>
      </w:r>
    </w:p>
    <w:p w:rsidR="00563339" w:rsidRDefault="00613473" w:rsidP="00613473">
      <w:pPr>
        <w:pStyle w:val="NormalWeb"/>
        <w:jc w:val="both"/>
      </w:pPr>
      <w:r>
        <w:t xml:space="preserve">Restituir las condiciones de seguridad, operatividad y durabilidad de las cortinas metálicas del paseo de compras, asegurando un uso confiable y continuo para </w:t>
      </w:r>
      <w:r w:rsidR="00563339">
        <w:t>comerciantes y visitantes.</w:t>
      </w:r>
    </w:p>
    <w:p w:rsidR="0078099D" w:rsidRPr="004C45BE" w:rsidRDefault="0078099D" w:rsidP="00613473">
      <w:pPr>
        <w:pStyle w:val="NormalWeb"/>
        <w:jc w:val="both"/>
        <w:rPr>
          <w:rStyle w:val="Textoennegrita"/>
          <w:sz w:val="36"/>
          <w:szCs w:val="36"/>
        </w:rPr>
      </w:pPr>
      <w:r w:rsidRPr="004C45BE">
        <w:rPr>
          <w:rStyle w:val="Textoennegrita"/>
          <w:sz w:val="36"/>
          <w:szCs w:val="36"/>
        </w:rPr>
        <w:lastRenderedPageBreak/>
        <w:t>Contacto para coordinación de visita:</w:t>
      </w:r>
    </w:p>
    <w:p w:rsidR="00613473" w:rsidRDefault="0078099D" w:rsidP="00613473">
      <w:pPr>
        <w:pStyle w:val="Ttulo2"/>
        <w:rPr>
          <w:b w:val="0"/>
          <w:sz w:val="24"/>
          <w:szCs w:val="24"/>
        </w:rPr>
      </w:pPr>
      <w:r w:rsidRPr="0037654C">
        <w:rPr>
          <w:b w:val="0"/>
          <w:sz w:val="24"/>
          <w:szCs w:val="24"/>
        </w:rPr>
        <w:t>Departamento de Mantenimiento</w:t>
      </w:r>
      <w:r w:rsidR="00613473">
        <w:rPr>
          <w:b w:val="0"/>
          <w:sz w:val="24"/>
          <w:szCs w:val="24"/>
        </w:rPr>
        <w:t xml:space="preserve"> </w:t>
      </w:r>
    </w:p>
    <w:p w:rsidR="00613473" w:rsidRDefault="0078099D" w:rsidP="00613473">
      <w:pPr>
        <w:pStyle w:val="Ttulo2"/>
        <w:rPr>
          <w:rStyle w:val="nfasis"/>
          <w:b w:val="0"/>
          <w:sz w:val="24"/>
          <w:szCs w:val="24"/>
        </w:rPr>
      </w:pPr>
      <w:r w:rsidRPr="0037654C">
        <w:rPr>
          <w:b w:val="0"/>
          <w:sz w:val="24"/>
          <w:szCs w:val="24"/>
        </w:rPr>
        <w:t xml:space="preserve">Responsable: </w:t>
      </w:r>
      <w:r w:rsidRPr="0037654C">
        <w:rPr>
          <w:rStyle w:val="nfasis"/>
          <w:b w:val="0"/>
          <w:sz w:val="24"/>
          <w:szCs w:val="24"/>
        </w:rPr>
        <w:t xml:space="preserve">Santiago Ojeda – </w:t>
      </w:r>
      <w:r w:rsidR="004C45BE" w:rsidRPr="0037654C">
        <w:rPr>
          <w:rStyle w:val="nfasis"/>
          <w:b w:val="0"/>
          <w:sz w:val="24"/>
          <w:szCs w:val="24"/>
        </w:rPr>
        <w:t>Gerente de Unidad Coordinación Operativa</w:t>
      </w:r>
    </w:p>
    <w:p w:rsidR="0037654C" w:rsidRDefault="0078099D" w:rsidP="00613473">
      <w:pPr>
        <w:pStyle w:val="Ttulo2"/>
      </w:pPr>
      <w:r w:rsidRPr="0037654C">
        <w:rPr>
          <w:b w:val="0"/>
          <w:sz w:val="24"/>
          <w:szCs w:val="24"/>
        </w:rPr>
        <w:t xml:space="preserve">Teléfono: </w:t>
      </w:r>
      <w:r w:rsidR="004C45BE" w:rsidRPr="0037654C">
        <w:rPr>
          <w:rStyle w:val="nfasis"/>
          <w:b w:val="0"/>
          <w:sz w:val="24"/>
          <w:szCs w:val="24"/>
        </w:rPr>
        <w:t>6091 5200</w:t>
      </w:r>
      <w:r w:rsidRPr="0037654C">
        <w:rPr>
          <w:b w:val="0"/>
          <w:sz w:val="24"/>
          <w:szCs w:val="24"/>
        </w:rPr>
        <w:t xml:space="preserve"> </w:t>
      </w:r>
      <w:r w:rsidR="004C45BE" w:rsidRPr="0037654C">
        <w:rPr>
          <w:b w:val="0"/>
          <w:i/>
          <w:sz w:val="24"/>
          <w:szCs w:val="24"/>
        </w:rPr>
        <w:t>(Interno 5420)</w:t>
      </w:r>
      <w:r w:rsidR="00613473">
        <w:rPr>
          <w:b w:val="0"/>
          <w:sz w:val="24"/>
          <w:szCs w:val="24"/>
        </w:rPr>
        <w:br/>
      </w:r>
      <w:r w:rsidRPr="0037654C">
        <w:rPr>
          <w:b w:val="0"/>
          <w:sz w:val="24"/>
          <w:szCs w:val="24"/>
        </w:rPr>
        <w:t xml:space="preserve">Correo electrónico: </w:t>
      </w:r>
      <w:r w:rsidR="00613473" w:rsidRPr="00613473">
        <w:rPr>
          <w:rStyle w:val="nfasis"/>
          <w:b w:val="0"/>
          <w:i w:val="0"/>
          <w:iCs w:val="0"/>
          <w:sz w:val="24"/>
          <w:szCs w:val="24"/>
        </w:rPr>
        <w:t>sojeda@mercadocentral.gob.ar</w:t>
      </w:r>
      <w:r w:rsidR="00613473">
        <w:br/>
      </w:r>
      <w:r w:rsidR="00613473">
        <w:br/>
      </w:r>
      <w:r w:rsidR="0037654C">
        <w:t>Plazo de ejecución</w:t>
      </w:r>
    </w:p>
    <w:p w:rsidR="006149DE" w:rsidRDefault="0037654C" w:rsidP="00613473">
      <w:pPr>
        <w:pStyle w:val="NormalWeb"/>
        <w:jc w:val="both"/>
      </w:pPr>
      <w:r>
        <w:t xml:space="preserve">El plazo máximo de ejecución de la obra será de </w:t>
      </w:r>
      <w:r>
        <w:rPr>
          <w:rStyle w:val="Textoennegrita"/>
        </w:rPr>
        <w:t>1</w:t>
      </w:r>
      <w:r w:rsidR="00613473">
        <w:rPr>
          <w:rStyle w:val="Textoennegrita"/>
        </w:rPr>
        <w:t>0</w:t>
      </w:r>
      <w:r>
        <w:rPr>
          <w:rStyle w:val="Textoennegrita"/>
        </w:rPr>
        <w:t xml:space="preserve"> días corridos</w:t>
      </w:r>
      <w:r>
        <w:t xml:space="preserve"> </w:t>
      </w:r>
      <w:r w:rsidR="000F22B3">
        <w:t>a partir de la recepción de orden de compra. El incumplimiento de este plazo será causal de aplicación de las penalidades previstas en el pliego de condiciones.</w:t>
      </w:r>
    </w:p>
    <w:sectPr w:rsidR="006149D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F5D" w:rsidRDefault="00E15F5D" w:rsidP="00B25FA3">
      <w:pPr>
        <w:spacing w:after="0" w:line="240" w:lineRule="auto"/>
      </w:pPr>
      <w:r>
        <w:separator/>
      </w:r>
    </w:p>
  </w:endnote>
  <w:endnote w:type="continuationSeparator" w:id="0">
    <w:p w:rsidR="00E15F5D" w:rsidRDefault="00E15F5D" w:rsidP="00B25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07" w:rsidRDefault="006258D8">
    <w:pPr>
      <w:pStyle w:val="Piedepgin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25.25pt;height:22.5pt">
          <v:imagedata r:id="rId1" o:title="Pie-2026---A4---VERTICAL-1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F5D" w:rsidRDefault="00E15F5D" w:rsidP="00B25FA3">
      <w:pPr>
        <w:spacing w:after="0" w:line="240" w:lineRule="auto"/>
      </w:pPr>
      <w:r>
        <w:separator/>
      </w:r>
    </w:p>
  </w:footnote>
  <w:footnote w:type="continuationSeparator" w:id="0">
    <w:p w:rsidR="00E15F5D" w:rsidRDefault="00E15F5D" w:rsidP="00B25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FA3" w:rsidRDefault="00E15F5D">
    <w:pPr>
      <w:pStyle w:val="Encabezado"/>
    </w:pPr>
    <w:r>
      <w:rPr>
        <w:noProof/>
        <w:lang w:eastAsia="es-A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4.5pt;height:58.5pt">
          <v:imagedata r:id="rId1" o:title="Encabezado-2026---A4---VERTICAL-2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619"/>
    <w:multiLevelType w:val="multilevel"/>
    <w:tmpl w:val="C4E8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3633"/>
    <w:multiLevelType w:val="multilevel"/>
    <w:tmpl w:val="1164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07157A"/>
    <w:multiLevelType w:val="multilevel"/>
    <w:tmpl w:val="4B1CC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A61C6F"/>
    <w:multiLevelType w:val="multilevel"/>
    <w:tmpl w:val="0780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AB741B"/>
    <w:multiLevelType w:val="multilevel"/>
    <w:tmpl w:val="1522F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F3B6A"/>
    <w:multiLevelType w:val="multilevel"/>
    <w:tmpl w:val="378A1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9162D4"/>
    <w:multiLevelType w:val="multilevel"/>
    <w:tmpl w:val="4E00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1720DF"/>
    <w:multiLevelType w:val="multilevel"/>
    <w:tmpl w:val="9A8C5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DA19DD"/>
    <w:multiLevelType w:val="multilevel"/>
    <w:tmpl w:val="E466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C34871"/>
    <w:multiLevelType w:val="multilevel"/>
    <w:tmpl w:val="AC2C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E4125D"/>
    <w:multiLevelType w:val="multilevel"/>
    <w:tmpl w:val="548A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29596B"/>
    <w:multiLevelType w:val="multilevel"/>
    <w:tmpl w:val="6726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4B2016"/>
    <w:multiLevelType w:val="multilevel"/>
    <w:tmpl w:val="44E8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681CD9"/>
    <w:multiLevelType w:val="multilevel"/>
    <w:tmpl w:val="CCB82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9D2C1B"/>
    <w:multiLevelType w:val="multilevel"/>
    <w:tmpl w:val="A044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12457F"/>
    <w:multiLevelType w:val="multilevel"/>
    <w:tmpl w:val="DA90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F207F5"/>
    <w:multiLevelType w:val="multilevel"/>
    <w:tmpl w:val="E418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5"/>
  </w:num>
  <w:num w:numId="8">
    <w:abstractNumId w:val="0"/>
  </w:num>
  <w:num w:numId="9">
    <w:abstractNumId w:val="1"/>
  </w:num>
  <w:num w:numId="10">
    <w:abstractNumId w:val="10"/>
  </w:num>
  <w:num w:numId="11">
    <w:abstractNumId w:val="16"/>
  </w:num>
  <w:num w:numId="12">
    <w:abstractNumId w:val="15"/>
  </w:num>
  <w:num w:numId="13">
    <w:abstractNumId w:val="2"/>
  </w:num>
  <w:num w:numId="14">
    <w:abstractNumId w:val="4"/>
  </w:num>
  <w:num w:numId="15">
    <w:abstractNumId w:val="7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A3"/>
    <w:rsid w:val="000938D4"/>
    <w:rsid w:val="000F22B3"/>
    <w:rsid w:val="0037654C"/>
    <w:rsid w:val="004C45BE"/>
    <w:rsid w:val="00563339"/>
    <w:rsid w:val="005D3146"/>
    <w:rsid w:val="00613473"/>
    <w:rsid w:val="006258D8"/>
    <w:rsid w:val="006E655A"/>
    <w:rsid w:val="0078099D"/>
    <w:rsid w:val="00995C40"/>
    <w:rsid w:val="00A545A6"/>
    <w:rsid w:val="00A61407"/>
    <w:rsid w:val="00B25FA3"/>
    <w:rsid w:val="00C1231E"/>
    <w:rsid w:val="00CD607F"/>
    <w:rsid w:val="00DB7E5B"/>
    <w:rsid w:val="00E15F5D"/>
    <w:rsid w:val="00F0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0949025-5C1E-4536-8B24-DB8C7086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25F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Ttulo2">
    <w:name w:val="heading 2"/>
    <w:basedOn w:val="Normal"/>
    <w:link w:val="Ttulo2Car"/>
    <w:uiPriority w:val="9"/>
    <w:qFormat/>
    <w:rsid w:val="00B25F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link w:val="Ttulo3Car"/>
    <w:uiPriority w:val="9"/>
    <w:qFormat/>
    <w:rsid w:val="00B25F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5F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5FA3"/>
  </w:style>
  <w:style w:type="paragraph" w:styleId="Piedepgina">
    <w:name w:val="footer"/>
    <w:basedOn w:val="Normal"/>
    <w:link w:val="PiedepginaCar"/>
    <w:uiPriority w:val="99"/>
    <w:unhideWhenUsed/>
    <w:rsid w:val="00B25F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FA3"/>
  </w:style>
  <w:style w:type="character" w:customStyle="1" w:styleId="Ttulo1Car">
    <w:name w:val="Título 1 Car"/>
    <w:basedOn w:val="Fuentedeprrafopredeter"/>
    <w:link w:val="Ttulo1"/>
    <w:uiPriority w:val="9"/>
    <w:rsid w:val="00B25FA3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B25FA3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B25FA3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Textoennegrita">
    <w:name w:val="Strong"/>
    <w:basedOn w:val="Fuentedeprrafopredeter"/>
    <w:uiPriority w:val="22"/>
    <w:qFormat/>
    <w:rsid w:val="00B25FA3"/>
    <w:rPr>
      <w:b/>
      <w:bCs/>
    </w:rPr>
  </w:style>
  <w:style w:type="paragraph" w:styleId="NormalWeb">
    <w:name w:val="Normal (Web)"/>
    <w:basedOn w:val="Normal"/>
    <w:uiPriority w:val="99"/>
    <w:unhideWhenUsed/>
    <w:rsid w:val="00B2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0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099D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78099D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3765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Chiflet</dc:creator>
  <cp:keywords/>
  <dc:description/>
  <cp:lastModifiedBy>Alejandro Pacek</cp:lastModifiedBy>
  <cp:revision>2</cp:revision>
  <cp:lastPrinted>2026-02-09T13:56:00Z</cp:lastPrinted>
  <dcterms:created xsi:type="dcterms:W3CDTF">2026-02-13T18:43:00Z</dcterms:created>
  <dcterms:modified xsi:type="dcterms:W3CDTF">2026-02-13T18:43:00Z</dcterms:modified>
</cp:coreProperties>
</file>